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05612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AC29" w14:textId="77777777" w:rsidR="008438A8" w:rsidRPr="0038666E" w:rsidRDefault="008438A8" w:rsidP="008438A8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38666E" w:rsidRDefault="00A91F8E" w:rsidP="008438A8">
      <w:pPr>
        <w:pStyle w:val="Title"/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 xml:space="preserve">Birmingham </w:t>
      </w:r>
      <w:r w:rsidR="0094421C" w:rsidRPr="0038666E">
        <w:rPr>
          <w:rFonts w:ascii="Arial" w:hAnsi="Arial" w:cs="Arial"/>
          <w:sz w:val="22"/>
          <w:szCs w:val="22"/>
        </w:rPr>
        <w:t xml:space="preserve">City </w:t>
      </w:r>
      <w:r w:rsidR="004B4A8A">
        <w:rPr>
          <w:rFonts w:ascii="Arial" w:hAnsi="Arial" w:cs="Arial"/>
          <w:sz w:val="22"/>
          <w:szCs w:val="22"/>
        </w:rPr>
        <w:t>Students’ Union</w:t>
      </w:r>
    </w:p>
    <w:p w14:paraId="3B615B5A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</w:p>
    <w:p w14:paraId="20FA501B" w14:textId="2CC39F72" w:rsidR="00DC452D" w:rsidRPr="0038666E" w:rsidRDefault="003312A9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</w:t>
      </w:r>
      <w:r w:rsidR="00DA0755">
        <w:rPr>
          <w:rFonts w:ascii="Arial" w:hAnsi="Arial" w:cs="Arial"/>
          <w:sz w:val="22"/>
          <w:szCs w:val="22"/>
        </w:rPr>
        <w:t xml:space="preserve">Equity &amp; Inclusion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DFEF6E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>Job Description</w:t>
      </w:r>
    </w:p>
    <w:p w14:paraId="52F11DB6" w14:textId="77777777" w:rsidR="00264109" w:rsidRPr="0038666E" w:rsidRDefault="00264109">
      <w:pPr>
        <w:rPr>
          <w:rFonts w:ascii="Arial" w:hAnsi="Arial" w:cs="Arial"/>
          <w:szCs w:val="22"/>
        </w:rPr>
      </w:pPr>
    </w:p>
    <w:p w14:paraId="39668404" w14:textId="0FF7B18E" w:rsidR="00A24509" w:rsidRPr="00CB705F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Principal</w:t>
      </w:r>
      <w:r w:rsidR="00264109" w:rsidRPr="0038666E">
        <w:rPr>
          <w:rFonts w:ascii="Arial" w:hAnsi="Arial" w:cs="Arial"/>
          <w:b/>
          <w:szCs w:val="22"/>
        </w:rPr>
        <w:t xml:space="preserve"> purpose of job:</w:t>
      </w:r>
      <w:r w:rsidR="00264109" w:rsidRPr="0038666E">
        <w:rPr>
          <w:rFonts w:ascii="Arial" w:hAnsi="Arial" w:cs="Arial"/>
          <w:szCs w:val="22"/>
        </w:rPr>
        <w:tab/>
      </w:r>
      <w:r w:rsidR="00C938B9">
        <w:rPr>
          <w:rFonts w:ascii="Arial" w:hAnsi="Arial" w:cs="Arial"/>
          <w:szCs w:val="22"/>
        </w:rPr>
        <w:t xml:space="preserve">Protected Societies </w:t>
      </w:r>
      <w:r w:rsidR="00C62A69">
        <w:rPr>
          <w:rFonts w:ascii="Arial" w:hAnsi="Arial" w:cs="Arial"/>
          <w:szCs w:val="22"/>
        </w:rPr>
        <w:t xml:space="preserve"> </w:t>
      </w:r>
      <w:r w:rsidR="003312A9">
        <w:rPr>
          <w:rFonts w:ascii="Arial" w:hAnsi="Arial" w:cs="Arial"/>
          <w:szCs w:val="22"/>
        </w:rPr>
        <w:t xml:space="preserve"> </w:t>
      </w:r>
    </w:p>
    <w:p w14:paraId="2CE36B7D" w14:textId="47428D74" w:rsidR="00A24509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 w:rsidRPr="00CB705F">
        <w:rPr>
          <w:rFonts w:ascii="Arial" w:hAnsi="Arial" w:cs="Arial"/>
          <w:szCs w:val="22"/>
        </w:rPr>
        <w:tab/>
      </w:r>
      <w:r w:rsidR="00C62A69">
        <w:rPr>
          <w:rFonts w:ascii="Arial" w:hAnsi="Arial" w:cs="Arial"/>
          <w:szCs w:val="22"/>
        </w:rPr>
        <w:t xml:space="preserve">Welfare and wellbeing </w:t>
      </w:r>
      <w:r w:rsidR="003312A9">
        <w:rPr>
          <w:rFonts w:ascii="Arial" w:hAnsi="Arial" w:cs="Arial"/>
          <w:szCs w:val="22"/>
        </w:rPr>
        <w:t xml:space="preserve"> </w:t>
      </w:r>
      <w:r w:rsidR="00F039E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CB705F">
        <w:rPr>
          <w:rFonts w:ascii="Arial" w:hAnsi="Arial" w:cs="Arial"/>
          <w:szCs w:val="22"/>
        </w:rPr>
        <w:t xml:space="preserve">  </w:t>
      </w:r>
    </w:p>
    <w:p w14:paraId="319BD199" w14:textId="5857DD0A" w:rsidR="00CB705F" w:rsidRPr="00CB705F" w:rsidRDefault="00A24509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E947B1">
        <w:rPr>
          <w:rFonts w:ascii="Arial" w:hAnsi="Arial" w:cs="Arial"/>
          <w:szCs w:val="22"/>
        </w:rPr>
        <w:t>Equity</w:t>
      </w:r>
      <w:r w:rsidR="007909CE">
        <w:rPr>
          <w:rFonts w:ascii="Arial" w:hAnsi="Arial" w:cs="Arial"/>
          <w:szCs w:val="22"/>
        </w:rPr>
        <w:t xml:space="preserve">, </w:t>
      </w:r>
      <w:r w:rsidR="00C62A69">
        <w:rPr>
          <w:rFonts w:ascii="Arial" w:hAnsi="Arial" w:cs="Arial"/>
          <w:szCs w:val="22"/>
        </w:rPr>
        <w:t>diversity and inclusion lead</w:t>
      </w:r>
      <w:r w:rsidR="003312A9">
        <w:rPr>
          <w:rFonts w:ascii="Arial" w:hAnsi="Arial" w:cs="Arial"/>
          <w:szCs w:val="22"/>
        </w:rPr>
        <w:t xml:space="preserve"> </w:t>
      </w:r>
      <w:r w:rsidR="00CB705F" w:rsidRPr="00CB705F">
        <w:rPr>
          <w:rFonts w:ascii="Arial" w:hAnsi="Arial" w:cs="Arial"/>
          <w:szCs w:val="22"/>
        </w:rPr>
        <w:tab/>
        <w:t xml:space="preserve"> </w:t>
      </w:r>
    </w:p>
    <w:p w14:paraId="23102860" w14:textId="77777777" w:rsidR="006252E3" w:rsidRDefault="0038666E" w:rsidP="006252E3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Location and times of work</w:t>
      </w:r>
      <w:r w:rsidR="00264109" w:rsidRPr="0038666E">
        <w:rPr>
          <w:rFonts w:ascii="Arial" w:hAnsi="Arial" w:cs="Arial"/>
          <w:b/>
          <w:szCs w:val="22"/>
        </w:rPr>
        <w:t>:</w:t>
      </w:r>
      <w:r w:rsidR="00264109" w:rsidRPr="0038666E">
        <w:rPr>
          <w:rFonts w:ascii="Arial" w:hAnsi="Arial" w:cs="Arial"/>
          <w:szCs w:val="22"/>
        </w:rPr>
        <w:tab/>
      </w:r>
      <w:r w:rsidR="006252E3">
        <w:rPr>
          <w:rFonts w:ascii="Arial" w:hAnsi="Arial" w:cs="Arial"/>
          <w:szCs w:val="22"/>
        </w:rPr>
        <w:t>Main place of work City Centre and City South with the expectation to work and visit other campuses regularly</w:t>
      </w:r>
    </w:p>
    <w:p w14:paraId="0DC62A6F" w14:textId="70B6338F" w:rsidR="00820453" w:rsidRPr="00B856EB" w:rsidRDefault="00820453" w:rsidP="00820453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b/>
          <w:szCs w:val="22"/>
        </w:rPr>
        <w:t xml:space="preserve">Responsible to:   </w:t>
      </w:r>
      <w:r>
        <w:rPr>
          <w:rFonts w:ascii="Arial" w:hAnsi="Arial" w:cs="Arial"/>
          <w:b/>
          <w:szCs w:val="22"/>
        </w:rPr>
        <w:tab/>
      </w:r>
      <w:r w:rsidR="009F1B48">
        <w:rPr>
          <w:rFonts w:ascii="Arial" w:hAnsi="Arial" w:cs="Arial"/>
          <w:szCs w:val="22"/>
        </w:rPr>
        <w:t>All BCU students with regular reports to Scrutiny Group</w:t>
      </w:r>
    </w:p>
    <w:p w14:paraId="3C907ADC" w14:textId="77777777" w:rsidR="00820453" w:rsidRDefault="00820453" w:rsidP="007909CE">
      <w:pPr>
        <w:tabs>
          <w:tab w:val="left" w:pos="3402"/>
        </w:tabs>
        <w:spacing w:before="120"/>
        <w:rPr>
          <w:rFonts w:ascii="Arial" w:hAnsi="Arial" w:cs="Arial"/>
          <w:szCs w:val="22"/>
        </w:rPr>
      </w:pPr>
    </w:p>
    <w:p w14:paraId="7EB28B45" w14:textId="3DE9B37B" w:rsidR="00264109" w:rsidRPr="0038666E" w:rsidRDefault="00264109" w:rsidP="006252E3">
      <w:pPr>
        <w:tabs>
          <w:tab w:val="left" w:pos="3402"/>
        </w:tabs>
        <w:spacing w:before="120"/>
        <w:ind w:left="3402" w:hanging="3402"/>
        <w:rPr>
          <w:rFonts w:ascii="Arial" w:hAnsi="Arial" w:cs="Arial"/>
          <w:b/>
          <w:szCs w:val="22"/>
        </w:rPr>
      </w:pPr>
      <w:r w:rsidRPr="0038666E">
        <w:rPr>
          <w:rFonts w:ascii="Arial" w:hAnsi="Arial" w:cs="Arial"/>
          <w:b/>
          <w:szCs w:val="22"/>
        </w:rPr>
        <w:t>Specific Duties:</w:t>
      </w:r>
    </w:p>
    <w:p w14:paraId="67AADF42" w14:textId="1F9DCDEF" w:rsidR="00662852" w:rsidRPr="00EE1B74" w:rsidRDefault="00C938B9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Protected Societies </w:t>
      </w:r>
    </w:p>
    <w:p w14:paraId="1D19A7CF" w14:textId="1B859294" w:rsidR="00523758" w:rsidRPr="00523758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C62A69">
        <w:rPr>
          <w:rFonts w:ascii="Arial" w:hAnsi="Arial"/>
        </w:rPr>
        <w:t xml:space="preserve">ensure information is shared with </w:t>
      </w:r>
      <w:r w:rsidR="00C938B9">
        <w:rPr>
          <w:rFonts w:ascii="Arial" w:hAnsi="Arial"/>
        </w:rPr>
        <w:t xml:space="preserve">the protected societies </w:t>
      </w:r>
      <w:r>
        <w:rPr>
          <w:rFonts w:ascii="Arial" w:hAnsi="Arial"/>
        </w:rPr>
        <w:t xml:space="preserve"> </w:t>
      </w:r>
    </w:p>
    <w:p w14:paraId="7C47847D" w14:textId="0222F553" w:rsidR="00523758" w:rsidRPr="00523758" w:rsidRDefault="00C62A6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champion </w:t>
      </w:r>
      <w:r w:rsidR="00C938B9">
        <w:rPr>
          <w:rFonts w:ascii="Arial" w:hAnsi="Arial"/>
        </w:rPr>
        <w:t>the protected societies</w:t>
      </w:r>
      <w:r>
        <w:rPr>
          <w:rFonts w:ascii="Arial" w:hAnsi="Arial"/>
        </w:rPr>
        <w:t xml:space="preserve"> </w:t>
      </w:r>
    </w:p>
    <w:p w14:paraId="5ED70709" w14:textId="70751E44" w:rsidR="00E74E4A" w:rsidRDefault="00523758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 w:rsidRPr="00523758">
        <w:rPr>
          <w:rFonts w:ascii="Arial" w:hAnsi="Arial"/>
        </w:rPr>
        <w:t xml:space="preserve">To </w:t>
      </w:r>
      <w:r w:rsidR="003312A9">
        <w:rPr>
          <w:rFonts w:ascii="Arial" w:hAnsi="Arial"/>
        </w:rPr>
        <w:t>ensure</w:t>
      </w:r>
      <w:r w:rsidR="00C62A69">
        <w:rPr>
          <w:rFonts w:ascii="Arial" w:hAnsi="Arial"/>
        </w:rPr>
        <w:t xml:space="preserve"> relevant </w:t>
      </w:r>
      <w:r w:rsidR="00C938B9">
        <w:rPr>
          <w:rFonts w:ascii="Arial" w:hAnsi="Arial"/>
        </w:rPr>
        <w:t>protected societies</w:t>
      </w:r>
      <w:r w:rsidR="00C62A69">
        <w:rPr>
          <w:rFonts w:ascii="Arial" w:hAnsi="Arial"/>
        </w:rPr>
        <w:t xml:space="preserve"> </w:t>
      </w:r>
      <w:r w:rsidR="00C938B9">
        <w:rPr>
          <w:rFonts w:ascii="Arial" w:hAnsi="Arial"/>
        </w:rPr>
        <w:t>feed in to</w:t>
      </w:r>
      <w:r w:rsidR="00C62A69">
        <w:rPr>
          <w:rFonts w:ascii="Arial" w:hAnsi="Arial"/>
        </w:rPr>
        <w:t xml:space="preserve"> BCUSU and University committees </w:t>
      </w:r>
    </w:p>
    <w:p w14:paraId="4C7293D3" w14:textId="1539DD7C" w:rsidR="00C62A69" w:rsidRDefault="00E74E4A" w:rsidP="00C62A69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C62A69">
        <w:rPr>
          <w:rFonts w:ascii="Arial" w:hAnsi="Arial"/>
        </w:rPr>
        <w:t xml:space="preserve">be the key link for </w:t>
      </w:r>
      <w:r w:rsidR="00C938B9">
        <w:rPr>
          <w:rFonts w:ascii="Arial" w:hAnsi="Arial"/>
        </w:rPr>
        <w:t>protected societies</w:t>
      </w:r>
      <w:r w:rsidR="00E947B1">
        <w:rPr>
          <w:rFonts w:ascii="Arial" w:hAnsi="Arial"/>
        </w:rPr>
        <w:t xml:space="preserve"> between BCUSU, the University, the </w:t>
      </w:r>
      <w:r w:rsidR="009F1B48">
        <w:rPr>
          <w:rFonts w:ascii="Arial" w:hAnsi="Arial"/>
        </w:rPr>
        <w:t>Executive</w:t>
      </w:r>
      <w:r w:rsidR="00E947B1">
        <w:rPr>
          <w:rFonts w:ascii="Arial" w:hAnsi="Arial"/>
        </w:rPr>
        <w:t xml:space="preserve"> Officers and </w:t>
      </w:r>
      <w:r w:rsidR="005E7AAE">
        <w:rPr>
          <w:rFonts w:ascii="Arial" w:hAnsi="Arial"/>
        </w:rPr>
        <w:t>part time</w:t>
      </w:r>
      <w:r w:rsidR="00E947B1">
        <w:rPr>
          <w:rFonts w:ascii="Arial" w:hAnsi="Arial"/>
        </w:rPr>
        <w:t xml:space="preserve"> officers </w:t>
      </w:r>
    </w:p>
    <w:p w14:paraId="7219E371" w14:textId="7D9263C7" w:rsidR="00C75AB0" w:rsidRDefault="00C62A69" w:rsidP="006252E3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empower </w:t>
      </w:r>
      <w:r w:rsidR="00C938B9">
        <w:rPr>
          <w:rFonts w:ascii="Arial" w:hAnsi="Arial"/>
        </w:rPr>
        <w:t>protected societies</w:t>
      </w:r>
      <w:r>
        <w:rPr>
          <w:rFonts w:ascii="Arial" w:hAnsi="Arial"/>
        </w:rPr>
        <w:t xml:space="preserve"> to achieve</w:t>
      </w:r>
      <w:r w:rsidR="00E947B1">
        <w:rPr>
          <w:rFonts w:ascii="Arial" w:hAnsi="Arial"/>
        </w:rPr>
        <w:t xml:space="preserve"> their aims and objective</w:t>
      </w:r>
      <w:r w:rsidR="00C75AB0">
        <w:rPr>
          <w:rFonts w:ascii="Arial" w:hAnsi="Arial"/>
        </w:rPr>
        <w:t>s</w:t>
      </w:r>
      <w:bookmarkStart w:id="0" w:name="_GoBack"/>
      <w:bookmarkEnd w:id="0"/>
    </w:p>
    <w:p w14:paraId="76EE71FD" w14:textId="0567E394" w:rsidR="00E74E4A" w:rsidRDefault="00C75AB0" w:rsidP="006252E3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>To report on the work of the protected societies to Scrutiny Group</w:t>
      </w:r>
    </w:p>
    <w:p w14:paraId="59BE25E5" w14:textId="77777777" w:rsidR="00C75AB0" w:rsidRPr="00C75AB0" w:rsidRDefault="00C75AB0" w:rsidP="00C75AB0">
      <w:pPr>
        <w:rPr>
          <w:lang w:eastAsia="en-GB"/>
        </w:rPr>
      </w:pPr>
    </w:p>
    <w:p w14:paraId="0A2CF7AB" w14:textId="1F626E21" w:rsidR="00662852" w:rsidRPr="00EE1B74" w:rsidRDefault="00C62A69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Welfare and wellbeing </w:t>
      </w:r>
    </w:p>
    <w:p w14:paraId="7A2603CE" w14:textId="737AD3C2" w:rsidR="00523758" w:rsidRPr="009D2CE5" w:rsidRDefault="00F039E8" w:rsidP="009D2CE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62A69">
        <w:rPr>
          <w:rFonts w:ascii="Arial" w:hAnsi="Arial" w:cs="Arial"/>
        </w:rPr>
        <w:t xml:space="preserve">be the lead Officer on all areas linked to welfare and wellbeing </w:t>
      </w:r>
    </w:p>
    <w:p w14:paraId="4B534465" w14:textId="7346380A" w:rsidR="00157849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work closely with </w:t>
      </w:r>
      <w:r w:rsidR="00E74E4A">
        <w:rPr>
          <w:rFonts w:ascii="Arial" w:eastAsia="MS Mincho" w:hAnsi="Arial" w:cs="Arial"/>
        </w:rPr>
        <w:t>relevant</w:t>
      </w:r>
      <w:r w:rsidR="00215DE3">
        <w:rPr>
          <w:rFonts w:ascii="Arial" w:eastAsia="MS Mincho" w:hAnsi="Arial" w:cs="Arial"/>
        </w:rPr>
        <w:t xml:space="preserve"> </w:t>
      </w:r>
      <w:r w:rsidR="00C62A69">
        <w:rPr>
          <w:rFonts w:ascii="Arial" w:eastAsia="MS Mincho" w:hAnsi="Arial" w:cs="Arial"/>
        </w:rPr>
        <w:t xml:space="preserve">University teams such as student affairs </w:t>
      </w:r>
      <w:r w:rsidR="00E947B1">
        <w:rPr>
          <w:rFonts w:ascii="Arial" w:eastAsia="MS Mincho" w:hAnsi="Arial" w:cs="Arial"/>
        </w:rPr>
        <w:t>and BCUSU teams suc</w:t>
      </w:r>
      <w:r w:rsidR="009F1B48">
        <w:rPr>
          <w:rFonts w:ascii="Arial" w:eastAsia="MS Mincho" w:hAnsi="Arial" w:cs="Arial"/>
        </w:rPr>
        <w:t>h</w:t>
      </w:r>
      <w:r w:rsidR="00E947B1">
        <w:rPr>
          <w:rFonts w:ascii="Arial" w:eastAsia="MS Mincho" w:hAnsi="Arial" w:cs="Arial"/>
        </w:rPr>
        <w:t xml:space="preserve"> as the Advice Centre</w:t>
      </w:r>
    </w:p>
    <w:p w14:paraId="22BAC6A1" w14:textId="5BF23D82" w:rsidR="00215DE3" w:rsidRDefault="00215DE3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C62A69">
        <w:rPr>
          <w:rFonts w:ascii="Arial" w:eastAsia="MS Mincho" w:hAnsi="Arial" w:cs="Arial"/>
        </w:rPr>
        <w:t xml:space="preserve">keep up to date with key policies, both internally and externally, linked to areas such as Disability Student Allowance, mental health and any others as applicable </w:t>
      </w:r>
    </w:p>
    <w:p w14:paraId="5AF74A82" w14:textId="4FFFE8D1" w:rsidR="00C62A69" w:rsidRDefault="00C62A69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lead on campaigns linked to welfare and wellbeing </w:t>
      </w:r>
    </w:p>
    <w:p w14:paraId="772E8DB9" w14:textId="116E5369" w:rsidR="00C62A69" w:rsidRDefault="00C62A69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ensur</w:t>
      </w:r>
      <w:r w:rsidR="00D03C9F">
        <w:rPr>
          <w:rFonts w:ascii="Arial" w:eastAsia="MS Mincho" w:hAnsi="Arial" w:cs="Arial"/>
        </w:rPr>
        <w:t>e the student voice is gathered and influences welfare and wellbeing work</w:t>
      </w:r>
    </w:p>
    <w:p w14:paraId="6436089F" w14:textId="77777777" w:rsidR="00455086" w:rsidRPr="00A24509" w:rsidRDefault="00455086" w:rsidP="00455086">
      <w:pPr>
        <w:pStyle w:val="ListParagraph"/>
        <w:rPr>
          <w:rFonts w:ascii="Arial" w:eastAsia="MS Mincho" w:hAnsi="Arial" w:cs="Arial"/>
        </w:rPr>
      </w:pPr>
    </w:p>
    <w:p w14:paraId="36CA0229" w14:textId="0AC4934C" w:rsidR="00157849" w:rsidRPr="00A24509" w:rsidRDefault="00157849" w:rsidP="00A24509">
      <w:pPr>
        <w:rPr>
          <w:rFonts w:ascii="Arial" w:eastAsia="MS Mincho" w:hAnsi="Arial" w:cs="Arial"/>
          <w:b/>
        </w:rPr>
      </w:pPr>
      <w:r w:rsidRPr="00A24509">
        <w:rPr>
          <w:rFonts w:ascii="Arial" w:eastAsia="MS Mincho" w:hAnsi="Arial" w:cs="Arial"/>
          <w:b/>
        </w:rPr>
        <w:t xml:space="preserve">3. </w:t>
      </w:r>
      <w:r w:rsidR="00D03C9F">
        <w:rPr>
          <w:rFonts w:ascii="Arial" w:eastAsia="MS Mincho" w:hAnsi="Arial" w:cs="Arial"/>
          <w:b/>
        </w:rPr>
        <w:t>Equality, diversity and inclusion lead</w:t>
      </w:r>
      <w:r w:rsidR="00215DE3">
        <w:rPr>
          <w:rFonts w:ascii="Arial" w:eastAsia="MS Mincho" w:hAnsi="Arial" w:cs="Arial"/>
          <w:b/>
        </w:rPr>
        <w:t xml:space="preserve"> </w:t>
      </w:r>
    </w:p>
    <w:p w14:paraId="57DA5E4B" w14:textId="0AE5470A" w:rsidR="00157849" w:rsidRDefault="00215DE3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be the lead Officer on </w:t>
      </w:r>
      <w:r w:rsidR="00D03C9F">
        <w:rPr>
          <w:rFonts w:ascii="Arial" w:eastAsia="MS Mincho" w:hAnsi="Arial" w:cs="Arial"/>
        </w:rPr>
        <w:t xml:space="preserve">areas related to </w:t>
      </w:r>
      <w:r w:rsidR="00E947B1">
        <w:rPr>
          <w:rFonts w:ascii="Arial" w:eastAsia="MS Mincho" w:hAnsi="Arial" w:cs="Arial"/>
        </w:rPr>
        <w:t>equity,</w:t>
      </w:r>
      <w:r w:rsidR="00D03C9F">
        <w:rPr>
          <w:rFonts w:ascii="Arial" w:eastAsia="MS Mincho" w:hAnsi="Arial" w:cs="Arial"/>
        </w:rPr>
        <w:t xml:space="preserve"> diversity and inclusion</w:t>
      </w:r>
      <w:r>
        <w:rPr>
          <w:rFonts w:ascii="Arial" w:eastAsia="MS Mincho" w:hAnsi="Arial" w:cs="Arial"/>
        </w:rPr>
        <w:t xml:space="preserve"> </w:t>
      </w:r>
      <w:r w:rsidR="00D03C9F">
        <w:rPr>
          <w:rFonts w:ascii="Arial" w:eastAsia="MS Mincho" w:hAnsi="Arial" w:cs="Arial"/>
        </w:rPr>
        <w:t>(EDI)</w:t>
      </w:r>
    </w:p>
    <w:p w14:paraId="27818E85" w14:textId="18E30587" w:rsidR="00455086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chair the BCUSU </w:t>
      </w:r>
      <w:r w:rsidR="00E947B1">
        <w:rPr>
          <w:rFonts w:ascii="Arial" w:eastAsia="MS Mincho" w:hAnsi="Arial" w:cs="Arial"/>
        </w:rPr>
        <w:t>Equity</w:t>
      </w:r>
      <w:r>
        <w:rPr>
          <w:rFonts w:ascii="Arial" w:eastAsia="MS Mincho" w:hAnsi="Arial" w:cs="Arial"/>
        </w:rPr>
        <w:t xml:space="preserve">, Diversity and Inclusion Committee </w:t>
      </w:r>
    </w:p>
    <w:p w14:paraId="77887660" w14:textId="75ECD674" w:rsidR="00215DE3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sit on any relevant University EDI committees </w:t>
      </w:r>
    </w:p>
    <w:p w14:paraId="53EB590E" w14:textId="10967942" w:rsidR="00215DE3" w:rsidRDefault="00215DE3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D03C9F">
        <w:rPr>
          <w:rFonts w:ascii="Arial" w:eastAsia="MS Mincho" w:hAnsi="Arial" w:cs="Arial"/>
        </w:rPr>
        <w:t xml:space="preserve">be the lead contact for the University on EDI issues </w:t>
      </w:r>
      <w:r>
        <w:rPr>
          <w:rFonts w:ascii="Arial" w:eastAsia="MS Mincho" w:hAnsi="Arial" w:cs="Arial"/>
        </w:rPr>
        <w:t xml:space="preserve">  </w:t>
      </w:r>
    </w:p>
    <w:p w14:paraId="76534BFC" w14:textId="60FAE9F1" w:rsidR="004B20EB" w:rsidRDefault="004B20EB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ensure all students have equity in accessing all services of the University and BCUSU</w:t>
      </w:r>
    </w:p>
    <w:p w14:paraId="75FB95FA" w14:textId="4FB58969" w:rsidR="00E947B1" w:rsidRDefault="00E947B1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ensure all BCUSU campuses feel supported and represented by BCUSU</w:t>
      </w:r>
    </w:p>
    <w:p w14:paraId="46999F8A" w14:textId="13F87FC0" w:rsidR="005E7AAE" w:rsidRDefault="005E7AAE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br w:type="page"/>
      </w:r>
    </w:p>
    <w:p w14:paraId="2CA400F6" w14:textId="77777777" w:rsidR="00455086" w:rsidRPr="001F5FF9" w:rsidRDefault="00455086" w:rsidP="005E7AAE">
      <w:pPr>
        <w:pStyle w:val="Heading2"/>
        <w:numPr>
          <w:ilvl w:val="0"/>
          <w:numId w:val="0"/>
        </w:numPr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lastRenderedPageBreak/>
        <w:t xml:space="preserve">Collective duties of the Executive Officers: </w:t>
      </w:r>
    </w:p>
    <w:p w14:paraId="1451DE90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23D3F32F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>To be responsible for ensuring that BCUSU is administered in accordance with its Memorandum and Articles of Association, the associated Bye-laws, and all current law as it relates to Students’ Unions, charities and companies</w:t>
      </w:r>
    </w:p>
    <w:p w14:paraId="152526BF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promote the Purpose, Vision, Aims and Objectives of BCUSU, and in particular their own areas of activity, and to engage students on every campus of BCU </w:t>
      </w:r>
    </w:p>
    <w:p w14:paraId="4D4C2A9A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7E0B3F24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work as a member of the Executive Committee on all relevant campaigns of BCUSU as determined by the Student Advisory Panel where applicable </w:t>
      </w:r>
    </w:p>
    <w:p w14:paraId="1082492F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promote, defend and extend the rights of student members </w:t>
      </w:r>
    </w:p>
    <w:p w14:paraId="713E4259" w14:textId="77777777" w:rsidR="005E7AAE" w:rsidRDefault="005E7AAE" w:rsidP="005E7AAE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To ensure BCUSU’s membership are kept up to date on the actions of the Executive Committee </w:t>
      </w:r>
    </w:p>
    <w:p w14:paraId="7C844BF6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fulfil their role as outlined in the Executive Officer role descriptions and to support, where appropriate, other student representatives in the fulfilment of their roles </w:t>
      </w:r>
    </w:p>
    <w:p w14:paraId="7A63117A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 without fear of harassment or discrimination. The Executive Committee are expected to challenge behaviour and actions which do not support our aim to be fully inclusive </w:t>
      </w:r>
    </w:p>
    <w:p w14:paraId="45A271ED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steer the work of the senior management team to ensure BCUSU works for students </w:t>
      </w:r>
    </w:p>
    <w:p w14:paraId="03F96DA3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act fairly and reasonably in the making of any decision. </w:t>
      </w:r>
    </w:p>
    <w:p w14:paraId="12EFC635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act as a spokesperson for BCUSU </w:t>
      </w:r>
    </w:p>
    <w:p w14:paraId="13939761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are to act in the best interests of BCUSU and to not seek any personal gain from the term of office. </w:t>
      </w:r>
    </w:p>
    <w:p w14:paraId="20231997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be a cheque signatory for BCUSU </w:t>
      </w:r>
    </w:p>
    <w:p w14:paraId="7D9975EA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to report back on all activities undertaken to the Student Advisory Panel and Scrutiny Group and the rest of the Executive Committee as required </w:t>
      </w:r>
    </w:p>
    <w:p w14:paraId="034D9DD4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to liaise regularly with their designated key contact. </w:t>
      </w:r>
    </w:p>
    <w:p w14:paraId="53AC7F64" w14:textId="77777777" w:rsidR="005E7AAE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to produce plans for the effective handover of duties to the incoming Executive Committee</w:t>
      </w:r>
    </w:p>
    <w:p w14:paraId="1BA01412" w14:textId="77777777" w:rsidR="005E7AAE" w:rsidRPr="004A3EA5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 w:rsidRPr="004A3EA5">
        <w:rPr>
          <w:sz w:val="22"/>
          <w:szCs w:val="22"/>
        </w:rPr>
        <w:t xml:space="preserve">Ensure the employability and future prospects of all BCU students is enhanced through the work of BCUSU </w:t>
      </w:r>
    </w:p>
    <w:p w14:paraId="304542E2" w14:textId="77777777" w:rsidR="00455086" w:rsidRPr="00455086" w:rsidRDefault="00455086" w:rsidP="00455086"/>
    <w:p w14:paraId="0D8CDDB7" w14:textId="77777777" w:rsidR="004728D8" w:rsidRPr="004728D8" w:rsidRDefault="004728D8" w:rsidP="004728D8"/>
    <w:p w14:paraId="70225DF0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717AC3AF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0DB20863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35B4303D" w14:textId="52FD057C" w:rsidR="0038666E" w:rsidRPr="0038666E" w:rsidRDefault="0038666E" w:rsidP="0038666E">
      <w:pPr>
        <w:rPr>
          <w:rFonts w:ascii="Arial" w:hAnsi="Arial" w:cs="Arial"/>
          <w:szCs w:val="22"/>
        </w:rPr>
      </w:pPr>
    </w:p>
    <w:sectPr w:rsidR="0038666E" w:rsidRPr="0038666E" w:rsidSect="00A900F8">
      <w:footerReference w:type="default" r:id="rId8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09A32632" w:rsidR="00F4469C" w:rsidRPr="0038666E" w:rsidRDefault="00E74E4A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VP </w:t>
    </w:r>
    <w:r w:rsidR="00DA0755">
      <w:rPr>
        <w:rFonts w:ascii="Arial" w:hAnsi="Arial" w:cs="Arial"/>
        <w:i/>
        <w:iCs/>
        <w:sz w:val="18"/>
      </w:rPr>
      <w:t>Equity &amp; Inclusion</w:t>
    </w:r>
    <w:r w:rsidR="006252E3">
      <w:rPr>
        <w:rFonts w:ascii="Arial" w:hAnsi="Arial" w:cs="Arial"/>
        <w:i/>
        <w:iCs/>
        <w:sz w:val="18"/>
      </w:rPr>
      <w:t xml:space="preserve"> 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D74A4"/>
    <w:multiLevelType w:val="hybridMultilevel"/>
    <w:tmpl w:val="17C8B4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B33B4"/>
    <w:multiLevelType w:val="hybridMultilevel"/>
    <w:tmpl w:val="577466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21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38"/>
  </w:num>
  <w:num w:numId="5">
    <w:abstractNumId w:val="3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25"/>
  </w:num>
  <w:num w:numId="11">
    <w:abstractNumId w:val="6"/>
  </w:num>
  <w:num w:numId="12">
    <w:abstractNumId w:val="17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32"/>
  </w:num>
  <w:num w:numId="18">
    <w:abstractNumId w:val="32"/>
  </w:num>
  <w:num w:numId="19">
    <w:abstractNumId w:val="19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1"/>
  </w:num>
  <w:num w:numId="23">
    <w:abstractNumId w:val="18"/>
  </w:num>
  <w:num w:numId="24">
    <w:abstractNumId w:val="34"/>
  </w:num>
  <w:num w:numId="25">
    <w:abstractNumId w:val="0"/>
  </w:num>
  <w:num w:numId="26">
    <w:abstractNumId w:val="16"/>
  </w:num>
  <w:num w:numId="27">
    <w:abstractNumId w:val="10"/>
  </w:num>
  <w:num w:numId="28">
    <w:abstractNumId w:val="26"/>
  </w:num>
  <w:num w:numId="29">
    <w:abstractNumId w:val="29"/>
  </w:num>
  <w:num w:numId="30">
    <w:abstractNumId w:val="23"/>
  </w:num>
  <w:num w:numId="31">
    <w:abstractNumId w:val="30"/>
  </w:num>
  <w:num w:numId="32">
    <w:abstractNumId w:val="13"/>
  </w:num>
  <w:num w:numId="33">
    <w:abstractNumId w:val="14"/>
  </w:num>
  <w:num w:numId="34">
    <w:abstractNumId w:val="8"/>
  </w:num>
  <w:num w:numId="35">
    <w:abstractNumId w:val="7"/>
  </w:num>
  <w:num w:numId="36">
    <w:abstractNumId w:val="21"/>
  </w:num>
  <w:num w:numId="37">
    <w:abstractNumId w:val="33"/>
  </w:num>
  <w:num w:numId="38">
    <w:abstractNumId w:val="3"/>
  </w:num>
  <w:num w:numId="39">
    <w:abstractNumId w:val="9"/>
  </w:num>
  <w:num w:numId="40">
    <w:abstractNumId w:val="22"/>
  </w:num>
  <w:num w:numId="41">
    <w:abstractNumId w:val="35"/>
  </w:num>
  <w:num w:numId="42">
    <w:abstractNumId w:val="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5160E"/>
    <w:rsid w:val="00053EF9"/>
    <w:rsid w:val="00055835"/>
    <w:rsid w:val="00056127"/>
    <w:rsid w:val="0006007D"/>
    <w:rsid w:val="000C409B"/>
    <w:rsid w:val="00105E86"/>
    <w:rsid w:val="00142C3E"/>
    <w:rsid w:val="00157849"/>
    <w:rsid w:val="00184802"/>
    <w:rsid w:val="001F0433"/>
    <w:rsid w:val="00203EE5"/>
    <w:rsid w:val="00215DE3"/>
    <w:rsid w:val="0024685F"/>
    <w:rsid w:val="00262F67"/>
    <w:rsid w:val="00264109"/>
    <w:rsid w:val="002C7D6D"/>
    <w:rsid w:val="002D383E"/>
    <w:rsid w:val="002E0A86"/>
    <w:rsid w:val="003113D7"/>
    <w:rsid w:val="00325F38"/>
    <w:rsid w:val="003312A9"/>
    <w:rsid w:val="00342465"/>
    <w:rsid w:val="00351E3D"/>
    <w:rsid w:val="00382F7C"/>
    <w:rsid w:val="0038666E"/>
    <w:rsid w:val="003D4BD6"/>
    <w:rsid w:val="00455086"/>
    <w:rsid w:val="0047171A"/>
    <w:rsid w:val="0047278A"/>
    <w:rsid w:val="004728D8"/>
    <w:rsid w:val="00485AE6"/>
    <w:rsid w:val="004B20EB"/>
    <w:rsid w:val="004B4A8A"/>
    <w:rsid w:val="00523758"/>
    <w:rsid w:val="00527AE6"/>
    <w:rsid w:val="00547D0A"/>
    <w:rsid w:val="005920AF"/>
    <w:rsid w:val="00593619"/>
    <w:rsid w:val="005B7636"/>
    <w:rsid w:val="005C75D4"/>
    <w:rsid w:val="005E7AAE"/>
    <w:rsid w:val="006252E3"/>
    <w:rsid w:val="00631232"/>
    <w:rsid w:val="006542C3"/>
    <w:rsid w:val="00662852"/>
    <w:rsid w:val="00681E21"/>
    <w:rsid w:val="006C05C6"/>
    <w:rsid w:val="006C2BA7"/>
    <w:rsid w:val="006E76D1"/>
    <w:rsid w:val="00704CDB"/>
    <w:rsid w:val="00732846"/>
    <w:rsid w:val="00750534"/>
    <w:rsid w:val="00751065"/>
    <w:rsid w:val="00762973"/>
    <w:rsid w:val="007909CE"/>
    <w:rsid w:val="007B69B4"/>
    <w:rsid w:val="00820453"/>
    <w:rsid w:val="00833947"/>
    <w:rsid w:val="008438A8"/>
    <w:rsid w:val="008C7143"/>
    <w:rsid w:val="008E2DF3"/>
    <w:rsid w:val="0094421C"/>
    <w:rsid w:val="00954AE9"/>
    <w:rsid w:val="00971AD9"/>
    <w:rsid w:val="009C29AE"/>
    <w:rsid w:val="009D2CE5"/>
    <w:rsid w:val="009F1B48"/>
    <w:rsid w:val="00A06DFE"/>
    <w:rsid w:val="00A2450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9538F"/>
    <w:rsid w:val="00BA4230"/>
    <w:rsid w:val="00BD0851"/>
    <w:rsid w:val="00BD76C0"/>
    <w:rsid w:val="00BE7AEB"/>
    <w:rsid w:val="00BF0963"/>
    <w:rsid w:val="00BF7F8A"/>
    <w:rsid w:val="00C56670"/>
    <w:rsid w:val="00C62A69"/>
    <w:rsid w:val="00C75AB0"/>
    <w:rsid w:val="00C938B9"/>
    <w:rsid w:val="00CB268F"/>
    <w:rsid w:val="00CB705F"/>
    <w:rsid w:val="00D03C9F"/>
    <w:rsid w:val="00D21B5F"/>
    <w:rsid w:val="00D4593D"/>
    <w:rsid w:val="00D6476F"/>
    <w:rsid w:val="00D77002"/>
    <w:rsid w:val="00DA0755"/>
    <w:rsid w:val="00DB4D86"/>
    <w:rsid w:val="00DC249D"/>
    <w:rsid w:val="00DC452D"/>
    <w:rsid w:val="00E123A3"/>
    <w:rsid w:val="00E53AE3"/>
    <w:rsid w:val="00E74E4A"/>
    <w:rsid w:val="00E947B1"/>
    <w:rsid w:val="00EA1D8D"/>
    <w:rsid w:val="00EC712A"/>
    <w:rsid w:val="00EE1B74"/>
    <w:rsid w:val="00EF7256"/>
    <w:rsid w:val="00F000B2"/>
    <w:rsid w:val="00F039E8"/>
    <w:rsid w:val="00F14483"/>
    <w:rsid w:val="00F4469C"/>
    <w:rsid w:val="00F61F56"/>
    <w:rsid w:val="00F80D8D"/>
    <w:rsid w:val="00F81D6C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94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7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47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47B1"/>
    <w:rPr>
      <w:rFonts w:ascii="Verdana" w:hAnsi="Verdana"/>
      <w:b/>
      <w:bCs/>
    </w:rPr>
  </w:style>
  <w:style w:type="paragraph" w:customStyle="1" w:styleId="Default">
    <w:name w:val="Default"/>
    <w:rsid w:val="005E7A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4424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Michael Gale</cp:lastModifiedBy>
  <cp:revision>4</cp:revision>
  <cp:lastPrinted>2014-05-01T09:12:00Z</cp:lastPrinted>
  <dcterms:created xsi:type="dcterms:W3CDTF">2018-04-30T13:56:00Z</dcterms:created>
  <dcterms:modified xsi:type="dcterms:W3CDTF">2018-08-07T10:37:00Z</dcterms:modified>
</cp:coreProperties>
</file>