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05612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38666E" w:rsidRDefault="00A91F8E" w:rsidP="008438A8">
      <w:pPr>
        <w:pStyle w:val="Title"/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 xml:space="preserve">Birmingham </w:t>
      </w:r>
      <w:r w:rsidR="0094421C" w:rsidRPr="0038666E">
        <w:rPr>
          <w:rFonts w:ascii="Arial" w:hAnsi="Arial" w:cs="Arial"/>
          <w:sz w:val="22"/>
          <w:szCs w:val="22"/>
        </w:rPr>
        <w:t xml:space="preserve">City </w:t>
      </w:r>
      <w:r w:rsidR="004B4A8A">
        <w:rPr>
          <w:rFonts w:ascii="Arial" w:hAnsi="Arial" w:cs="Arial"/>
          <w:sz w:val="22"/>
          <w:szCs w:val="22"/>
        </w:rPr>
        <w:t>Students’ Union</w:t>
      </w:r>
    </w:p>
    <w:p w14:paraId="3B615B5A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</w:p>
    <w:p w14:paraId="20FA501B" w14:textId="36A1E86A" w:rsidR="00DC452D" w:rsidRPr="0038666E" w:rsidRDefault="003312A9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Academic </w:t>
      </w:r>
      <w:r w:rsidR="004D7D8D">
        <w:rPr>
          <w:rFonts w:ascii="Arial" w:hAnsi="Arial" w:cs="Arial"/>
          <w:sz w:val="22"/>
          <w:szCs w:val="22"/>
        </w:rPr>
        <w:t>Experience</w:t>
      </w:r>
    </w:p>
    <w:p w14:paraId="3DDFEF6E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>Job Description</w:t>
      </w:r>
    </w:p>
    <w:p w14:paraId="52F11DB6" w14:textId="77777777" w:rsidR="00264109" w:rsidRPr="0038666E" w:rsidRDefault="00264109">
      <w:pPr>
        <w:rPr>
          <w:rFonts w:ascii="Arial" w:hAnsi="Arial" w:cs="Arial"/>
          <w:szCs w:val="22"/>
        </w:rPr>
      </w:pPr>
    </w:p>
    <w:p w14:paraId="39668404" w14:textId="7C5E041E" w:rsidR="00A24509" w:rsidRPr="00CB705F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Principal</w:t>
      </w:r>
      <w:r w:rsidR="00264109" w:rsidRPr="0038666E">
        <w:rPr>
          <w:rFonts w:ascii="Arial" w:hAnsi="Arial" w:cs="Arial"/>
          <w:b/>
          <w:szCs w:val="22"/>
        </w:rPr>
        <w:t xml:space="preserve"> purpose of job:</w:t>
      </w:r>
      <w:r w:rsidR="00264109" w:rsidRPr="0038666E">
        <w:rPr>
          <w:rFonts w:ascii="Arial" w:hAnsi="Arial" w:cs="Arial"/>
          <w:szCs w:val="22"/>
        </w:rPr>
        <w:tab/>
      </w:r>
      <w:r w:rsidR="00BA46BA">
        <w:rPr>
          <w:rFonts w:ascii="Arial" w:hAnsi="Arial" w:cs="Arial"/>
          <w:szCs w:val="22"/>
        </w:rPr>
        <w:t>Learning and teaching</w:t>
      </w:r>
      <w:r w:rsidR="003312A9">
        <w:rPr>
          <w:rFonts w:ascii="Arial" w:hAnsi="Arial" w:cs="Arial"/>
          <w:szCs w:val="22"/>
        </w:rPr>
        <w:t xml:space="preserve"> </w:t>
      </w:r>
      <w:r w:rsidR="004D7D8D">
        <w:rPr>
          <w:rFonts w:ascii="Arial" w:hAnsi="Arial" w:cs="Arial"/>
          <w:szCs w:val="22"/>
        </w:rPr>
        <w:t>experience</w:t>
      </w:r>
    </w:p>
    <w:p w14:paraId="2CE36B7D" w14:textId="1D79FADE" w:rsidR="00A24509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 w:rsidRPr="00CB705F">
        <w:rPr>
          <w:rFonts w:ascii="Arial" w:hAnsi="Arial" w:cs="Arial"/>
          <w:szCs w:val="22"/>
        </w:rPr>
        <w:tab/>
      </w:r>
      <w:r w:rsidR="00BA46BA">
        <w:rPr>
          <w:rFonts w:ascii="Arial" w:hAnsi="Arial" w:cs="Arial"/>
          <w:szCs w:val="22"/>
        </w:rPr>
        <w:t>Figurehead of Student Voice Assistants</w:t>
      </w:r>
      <w:r w:rsidR="003312A9">
        <w:rPr>
          <w:rFonts w:ascii="Arial" w:hAnsi="Arial" w:cs="Arial"/>
          <w:szCs w:val="22"/>
        </w:rPr>
        <w:t xml:space="preserve"> </w:t>
      </w:r>
      <w:r w:rsidR="00F039E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CB705F">
        <w:rPr>
          <w:rFonts w:ascii="Arial" w:hAnsi="Arial" w:cs="Arial"/>
          <w:szCs w:val="22"/>
        </w:rPr>
        <w:t xml:space="preserve">  </w:t>
      </w:r>
    </w:p>
    <w:p w14:paraId="5A8664B4" w14:textId="77777777" w:rsidR="00BA46BA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3312A9">
        <w:rPr>
          <w:rFonts w:ascii="Arial" w:hAnsi="Arial" w:cs="Arial"/>
          <w:szCs w:val="22"/>
        </w:rPr>
        <w:t xml:space="preserve">Education policy </w:t>
      </w:r>
    </w:p>
    <w:p w14:paraId="319BD199" w14:textId="229BC6E3" w:rsidR="00CB705F" w:rsidRPr="00CB705F" w:rsidRDefault="00BA46BA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Board of Governors representative </w:t>
      </w:r>
      <w:r w:rsidR="00CB705F" w:rsidRPr="00CB705F">
        <w:rPr>
          <w:rFonts w:ascii="Arial" w:hAnsi="Arial" w:cs="Arial"/>
          <w:szCs w:val="22"/>
        </w:rPr>
        <w:tab/>
        <w:t xml:space="preserve"> </w:t>
      </w:r>
    </w:p>
    <w:p w14:paraId="41C49673" w14:textId="4B21A313" w:rsidR="00EE1B74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Location and times of work</w:t>
      </w:r>
      <w:r w:rsidR="00264109" w:rsidRPr="0038666E">
        <w:rPr>
          <w:rFonts w:ascii="Arial" w:hAnsi="Arial" w:cs="Arial"/>
          <w:b/>
          <w:szCs w:val="22"/>
        </w:rPr>
        <w:t>:</w:t>
      </w:r>
      <w:r w:rsidR="00264109" w:rsidRPr="0038666E">
        <w:rPr>
          <w:rFonts w:ascii="Arial" w:hAnsi="Arial" w:cs="Arial"/>
          <w:szCs w:val="22"/>
        </w:rPr>
        <w:tab/>
      </w:r>
      <w:r w:rsidR="00BA46BA">
        <w:rPr>
          <w:rFonts w:ascii="Arial" w:hAnsi="Arial" w:cs="Arial"/>
          <w:szCs w:val="22"/>
        </w:rPr>
        <w:t>Main place of work</w:t>
      </w:r>
      <w:r w:rsidR="00922302">
        <w:rPr>
          <w:rFonts w:ascii="Arial" w:hAnsi="Arial" w:cs="Arial"/>
          <w:szCs w:val="22"/>
        </w:rPr>
        <w:t>;</w:t>
      </w:r>
      <w:bookmarkStart w:id="0" w:name="_GoBack"/>
      <w:bookmarkEnd w:id="0"/>
      <w:r w:rsidR="00BA46BA">
        <w:rPr>
          <w:rFonts w:ascii="Arial" w:hAnsi="Arial" w:cs="Arial"/>
          <w:szCs w:val="22"/>
        </w:rPr>
        <w:t xml:space="preserve"> City Centre and City South </w:t>
      </w:r>
      <w:r w:rsidR="00BA46BA" w:rsidRPr="00D4593D">
        <w:rPr>
          <w:rFonts w:ascii="Arial" w:hAnsi="Arial" w:cs="Arial"/>
          <w:szCs w:val="22"/>
        </w:rPr>
        <w:t xml:space="preserve">with </w:t>
      </w:r>
      <w:r w:rsidR="00BA46BA">
        <w:rPr>
          <w:rFonts w:ascii="Arial" w:hAnsi="Arial" w:cs="Arial"/>
          <w:szCs w:val="22"/>
        </w:rPr>
        <w:t xml:space="preserve">the </w:t>
      </w:r>
      <w:r w:rsidR="00BA46BA" w:rsidRPr="00D4593D">
        <w:rPr>
          <w:rFonts w:ascii="Arial" w:hAnsi="Arial" w:cs="Arial"/>
          <w:szCs w:val="22"/>
        </w:rPr>
        <w:t>expectation to work</w:t>
      </w:r>
      <w:r w:rsidR="00BA46BA">
        <w:rPr>
          <w:rFonts w:ascii="Arial" w:hAnsi="Arial" w:cs="Arial"/>
          <w:szCs w:val="22"/>
        </w:rPr>
        <w:t xml:space="preserve"> and visit</w:t>
      </w:r>
      <w:r w:rsidR="00BA46BA" w:rsidRPr="00D4593D">
        <w:rPr>
          <w:rFonts w:ascii="Arial" w:hAnsi="Arial" w:cs="Arial"/>
          <w:szCs w:val="22"/>
        </w:rPr>
        <w:t xml:space="preserve"> other campuses</w:t>
      </w:r>
      <w:r w:rsidR="00623DE9">
        <w:rPr>
          <w:rFonts w:ascii="Arial" w:hAnsi="Arial" w:cs="Arial"/>
          <w:szCs w:val="22"/>
        </w:rPr>
        <w:t>,</w:t>
      </w:r>
      <w:r w:rsidR="00BA46BA">
        <w:rPr>
          <w:rFonts w:ascii="Arial" w:hAnsi="Arial" w:cs="Arial"/>
          <w:szCs w:val="22"/>
        </w:rPr>
        <w:t xml:space="preserve"> regularly</w:t>
      </w:r>
    </w:p>
    <w:p w14:paraId="7959253E" w14:textId="0F45D677" w:rsidR="000616C2" w:rsidRPr="00B856EB" w:rsidRDefault="000616C2" w:rsidP="000616C2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 xml:space="preserve">Responsible to:   </w:t>
      </w:r>
      <w:r>
        <w:rPr>
          <w:rFonts w:ascii="Arial" w:hAnsi="Arial" w:cs="Arial"/>
          <w:b/>
          <w:szCs w:val="22"/>
        </w:rPr>
        <w:tab/>
      </w:r>
      <w:r w:rsidR="006904AF">
        <w:rPr>
          <w:rFonts w:ascii="Arial" w:hAnsi="Arial" w:cs="Arial"/>
          <w:szCs w:val="22"/>
        </w:rPr>
        <w:t>All BCU students with reporting to Scrutiny Group</w:t>
      </w:r>
    </w:p>
    <w:p w14:paraId="3690B17B" w14:textId="77777777" w:rsidR="000616C2" w:rsidRPr="00EE1B74" w:rsidRDefault="000616C2" w:rsidP="00FD33A2">
      <w:pPr>
        <w:tabs>
          <w:tab w:val="left" w:pos="3402"/>
        </w:tabs>
        <w:spacing w:before="120"/>
        <w:rPr>
          <w:rFonts w:ascii="Arial" w:hAnsi="Arial" w:cs="Arial"/>
          <w:szCs w:val="22"/>
          <w:highlight w:val="yellow"/>
        </w:rPr>
      </w:pPr>
    </w:p>
    <w:p w14:paraId="7EB28B45" w14:textId="77777777" w:rsidR="00264109" w:rsidRPr="0038666E" w:rsidRDefault="00264109">
      <w:pPr>
        <w:spacing w:before="120"/>
        <w:ind w:left="2880" w:hanging="2880"/>
        <w:rPr>
          <w:rFonts w:ascii="Arial" w:hAnsi="Arial" w:cs="Arial"/>
          <w:b/>
          <w:szCs w:val="22"/>
        </w:rPr>
      </w:pPr>
      <w:r w:rsidRPr="0038666E">
        <w:rPr>
          <w:rFonts w:ascii="Arial" w:hAnsi="Arial" w:cs="Arial"/>
          <w:b/>
          <w:szCs w:val="22"/>
        </w:rPr>
        <w:t>Specific Duties:</w:t>
      </w:r>
    </w:p>
    <w:p w14:paraId="67AADF42" w14:textId="156F6E29" w:rsidR="00662852" w:rsidRPr="00EE1B74" w:rsidRDefault="004D7D8D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Learning and teaching experience </w:t>
      </w:r>
    </w:p>
    <w:p w14:paraId="1D19A7CF" w14:textId="66D98E24" w:rsidR="00523758" w:rsidRPr="00523758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be the lead Officer on all matters related to </w:t>
      </w:r>
      <w:r w:rsidR="004D7D8D">
        <w:rPr>
          <w:rFonts w:ascii="Arial" w:hAnsi="Arial"/>
        </w:rPr>
        <w:t>l</w:t>
      </w:r>
      <w:r w:rsidR="006904AF">
        <w:rPr>
          <w:rFonts w:ascii="Arial" w:hAnsi="Arial"/>
        </w:rPr>
        <w:t xml:space="preserve">earning and teaching experience </w:t>
      </w:r>
    </w:p>
    <w:p w14:paraId="7C47847D" w14:textId="619576A0" w:rsidR="00523758" w:rsidRPr="00523758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sit on key University committees related to </w:t>
      </w:r>
      <w:r w:rsidR="004D7D8D">
        <w:rPr>
          <w:rFonts w:ascii="Arial" w:hAnsi="Arial"/>
        </w:rPr>
        <w:t>learning and teaching experience</w:t>
      </w:r>
      <w:r w:rsidR="00623DE9">
        <w:rPr>
          <w:rFonts w:ascii="Arial" w:hAnsi="Arial"/>
        </w:rPr>
        <w:t>,</w:t>
      </w:r>
      <w:r>
        <w:rPr>
          <w:rFonts w:ascii="Arial" w:hAnsi="Arial"/>
        </w:rPr>
        <w:t xml:space="preserve"> such as ASQEC </w:t>
      </w:r>
    </w:p>
    <w:p w14:paraId="5ED70709" w14:textId="1AAA67D7" w:rsidR="00E74E4A" w:rsidRDefault="00523758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523758">
        <w:rPr>
          <w:rFonts w:ascii="Arial" w:hAnsi="Arial"/>
        </w:rPr>
        <w:t xml:space="preserve">To </w:t>
      </w:r>
      <w:r w:rsidR="003312A9">
        <w:rPr>
          <w:rFonts w:ascii="Arial" w:hAnsi="Arial"/>
        </w:rPr>
        <w:t>ensure t</w:t>
      </w:r>
      <w:r w:rsidR="0005160E">
        <w:rPr>
          <w:rFonts w:ascii="Arial" w:hAnsi="Arial"/>
        </w:rPr>
        <w:t xml:space="preserve">he voice of students drives work linked to </w:t>
      </w:r>
      <w:r w:rsidR="004D7D8D">
        <w:rPr>
          <w:rFonts w:ascii="Arial" w:hAnsi="Arial"/>
        </w:rPr>
        <w:t xml:space="preserve">learning and teaching experience </w:t>
      </w:r>
    </w:p>
    <w:p w14:paraId="76EE71FD" w14:textId="124CA076" w:rsidR="00E74E4A" w:rsidRPr="00E74E4A" w:rsidRDefault="004D7D8D" w:rsidP="00FD33A2">
      <w:pPr>
        <w:pStyle w:val="Heading3"/>
        <w:numPr>
          <w:ilvl w:val="0"/>
          <w:numId w:val="0"/>
        </w:numPr>
        <w:spacing w:before="0" w:after="0"/>
        <w:ind w:left="720" w:hanging="360"/>
      </w:pPr>
      <w:proofErr w:type="gramStart"/>
      <w:r>
        <w:rPr>
          <w:rFonts w:ascii="Arial" w:hAnsi="Arial"/>
        </w:rPr>
        <w:t>d</w:t>
      </w:r>
      <w:proofErr w:type="gramEnd"/>
      <w:r w:rsidR="004A3EA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FD33A2">
        <w:rPr>
          <w:rFonts w:ascii="Arial" w:hAnsi="Arial"/>
        </w:rPr>
        <w:t xml:space="preserve">  </w:t>
      </w:r>
      <w:r w:rsidR="00E74E4A" w:rsidRPr="004D7D8D">
        <w:rPr>
          <w:rFonts w:ascii="Arial" w:hAnsi="Arial"/>
        </w:rPr>
        <w:t xml:space="preserve">To involve other Officers and staff members in work on </w:t>
      </w:r>
      <w:r>
        <w:rPr>
          <w:rFonts w:ascii="Arial" w:hAnsi="Arial"/>
        </w:rPr>
        <w:t>learning and teaching experience</w:t>
      </w:r>
    </w:p>
    <w:p w14:paraId="0A2CF7AB" w14:textId="05B561C2" w:rsidR="00662852" w:rsidRPr="00EE1B74" w:rsidRDefault="00BA46BA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>Figurehead of Student Voice Assistants</w:t>
      </w:r>
    </w:p>
    <w:p w14:paraId="7A2603CE" w14:textId="1D8BA0B4" w:rsidR="00523758" w:rsidRPr="009D2CE5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74E4A">
        <w:rPr>
          <w:rFonts w:ascii="Arial" w:hAnsi="Arial" w:cs="Arial"/>
        </w:rPr>
        <w:t>work closely with relevant BCUSU staff on all policy research</w:t>
      </w:r>
      <w:r w:rsidR="00BA46BA">
        <w:rPr>
          <w:rFonts w:ascii="Arial" w:hAnsi="Arial" w:cs="Arial"/>
        </w:rPr>
        <w:t xml:space="preserve"> with a particular focus on academic quality</w:t>
      </w:r>
    </w:p>
    <w:p w14:paraId="4B534465" w14:textId="1A632AF1" w:rsidR="00157849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work closely with </w:t>
      </w:r>
      <w:r w:rsidR="00E74E4A">
        <w:rPr>
          <w:rFonts w:ascii="Arial" w:eastAsia="MS Mincho" w:hAnsi="Arial" w:cs="Arial"/>
        </w:rPr>
        <w:t>relevant</w:t>
      </w:r>
      <w:r w:rsidR="00215DE3">
        <w:rPr>
          <w:rFonts w:ascii="Arial" w:eastAsia="MS Mincho" w:hAnsi="Arial" w:cs="Arial"/>
        </w:rPr>
        <w:t xml:space="preserve"> BCUSU</w:t>
      </w:r>
      <w:r w:rsidR="00E74E4A">
        <w:rPr>
          <w:rFonts w:ascii="Arial" w:eastAsia="MS Mincho" w:hAnsi="Arial" w:cs="Arial"/>
        </w:rPr>
        <w:t xml:space="preserve"> staff on the gathering of student views through the team of Student Voice Assistants</w:t>
      </w:r>
    </w:p>
    <w:p w14:paraId="10A0EDB0" w14:textId="60953296" w:rsidR="00BA46BA" w:rsidRPr="00BA46BA" w:rsidRDefault="00215DE3" w:rsidP="00BA46BA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initiate research into key matters and create informed policy and, where appropriate, ensure all policy is passed through student governance structures</w:t>
      </w:r>
    </w:p>
    <w:p w14:paraId="6436089F" w14:textId="77777777" w:rsidR="00455086" w:rsidRPr="00A24509" w:rsidRDefault="00455086" w:rsidP="00455086">
      <w:pPr>
        <w:pStyle w:val="ListParagraph"/>
        <w:rPr>
          <w:rFonts w:ascii="Arial" w:eastAsia="MS Mincho" w:hAnsi="Arial" w:cs="Arial"/>
        </w:rPr>
      </w:pPr>
    </w:p>
    <w:p w14:paraId="36CA0229" w14:textId="02345C9C" w:rsidR="00157849" w:rsidRPr="00A24509" w:rsidRDefault="00157849" w:rsidP="00A24509">
      <w:pPr>
        <w:rPr>
          <w:rFonts w:ascii="Arial" w:eastAsia="MS Mincho" w:hAnsi="Arial" w:cs="Arial"/>
          <w:b/>
        </w:rPr>
      </w:pPr>
      <w:r w:rsidRPr="00A24509">
        <w:rPr>
          <w:rFonts w:ascii="Arial" w:eastAsia="MS Mincho" w:hAnsi="Arial" w:cs="Arial"/>
          <w:b/>
        </w:rPr>
        <w:t xml:space="preserve">3. </w:t>
      </w:r>
      <w:r w:rsidR="00215DE3">
        <w:rPr>
          <w:rFonts w:ascii="Arial" w:eastAsia="MS Mincho" w:hAnsi="Arial" w:cs="Arial"/>
          <w:b/>
        </w:rPr>
        <w:t xml:space="preserve">Education Policy </w:t>
      </w:r>
    </w:p>
    <w:p w14:paraId="57DA5E4B" w14:textId="05803F69" w:rsidR="00157849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be the lead Officer on all education policy </w:t>
      </w:r>
    </w:p>
    <w:p w14:paraId="27818E85" w14:textId="2B7E2E16" w:rsidR="00455086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keep up to date with trends and developments in Higher Education </w:t>
      </w:r>
    </w:p>
    <w:p w14:paraId="77887660" w14:textId="77777777" w:rsidR="00215DE3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run education-based campaigns for students across all campuses</w:t>
      </w:r>
    </w:p>
    <w:p w14:paraId="53EB590E" w14:textId="5FB83C97" w:rsidR="00215DE3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lead on education policy ensuring it is based on student feedback and, where appropriate, ensuring policy is passed through governance structures  </w:t>
      </w:r>
    </w:p>
    <w:p w14:paraId="0A0E11C7" w14:textId="77777777" w:rsidR="00BA46BA" w:rsidRDefault="00BA46BA" w:rsidP="00BA46BA">
      <w:pPr>
        <w:pStyle w:val="ListParagraph"/>
        <w:rPr>
          <w:rFonts w:ascii="Arial" w:eastAsia="MS Mincho" w:hAnsi="Arial" w:cs="Arial"/>
        </w:rPr>
      </w:pPr>
    </w:p>
    <w:p w14:paraId="37B9D604" w14:textId="77777777" w:rsidR="00BA46BA" w:rsidRDefault="00BA46BA" w:rsidP="00BA46BA">
      <w:pPr>
        <w:rPr>
          <w:rFonts w:ascii="Arial" w:eastAsia="MS Mincho" w:hAnsi="Arial" w:cs="Arial"/>
          <w:b/>
        </w:rPr>
      </w:pPr>
      <w:r w:rsidRPr="00455086">
        <w:rPr>
          <w:rFonts w:ascii="Arial" w:eastAsia="MS Mincho" w:hAnsi="Arial" w:cs="Arial"/>
          <w:b/>
        </w:rPr>
        <w:t>4.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 xml:space="preserve">Board of Governors Representative </w:t>
      </w:r>
    </w:p>
    <w:p w14:paraId="0D9C1CB9" w14:textId="5A9B7875" w:rsidR="00BA46BA" w:rsidRDefault="00BA46BA" w:rsidP="00BA46BA">
      <w:pPr>
        <w:pStyle w:val="ListParagraph"/>
        <w:numPr>
          <w:ilvl w:val="0"/>
          <w:numId w:val="40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represent the views and needs of BCU students at all University Board of Governors and Senate Meetings and other committees as agreed or invited</w:t>
      </w:r>
    </w:p>
    <w:p w14:paraId="7D661383" w14:textId="5007936E" w:rsidR="004A3EA5" w:rsidRDefault="004A3EA5">
      <w:pPr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</w:rPr>
        <w:br w:type="page"/>
      </w:r>
    </w:p>
    <w:p w14:paraId="2CA400F6" w14:textId="77777777" w:rsidR="00455086" w:rsidRPr="001F5FF9" w:rsidRDefault="00455086" w:rsidP="004A3EA5">
      <w:pPr>
        <w:pStyle w:val="Heading2"/>
        <w:numPr>
          <w:ilvl w:val="0"/>
          <w:numId w:val="0"/>
        </w:num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lastRenderedPageBreak/>
        <w:t xml:space="preserve">Collective duties of the Executive Officers: </w:t>
      </w:r>
    </w:p>
    <w:p w14:paraId="20B4868B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489A3466" w14:textId="43A301ED" w:rsidR="004A3EA5" w:rsidRDefault="004A3EA5" w:rsidP="004A3EA5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be responsible for ensuring that BCUSU is administered in accordance with its Memorandum and Articles of Association, the associated Bye-laws, and all </w:t>
      </w:r>
      <w:r w:rsidR="00623DE9">
        <w:rPr>
          <w:sz w:val="22"/>
          <w:szCs w:val="22"/>
        </w:rPr>
        <w:t>current law as it relates to students’ u</w:t>
      </w:r>
      <w:r>
        <w:rPr>
          <w:sz w:val="22"/>
          <w:szCs w:val="22"/>
        </w:rPr>
        <w:t>nions, charities and companies</w:t>
      </w:r>
    </w:p>
    <w:p w14:paraId="5ED905D8" w14:textId="640DFA44" w:rsidR="004A3EA5" w:rsidRDefault="004A3EA5" w:rsidP="004A3EA5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promote the Purpose, Vision, Aims and Objectives of BCUSU, and in particular their own areas of act</w:t>
      </w:r>
      <w:r w:rsidR="00623DE9">
        <w:rPr>
          <w:sz w:val="22"/>
          <w:szCs w:val="22"/>
        </w:rPr>
        <w:t>ivity, and to engage students from</w:t>
      </w:r>
      <w:r>
        <w:rPr>
          <w:sz w:val="22"/>
          <w:szCs w:val="22"/>
        </w:rPr>
        <w:t xml:space="preserve"> every campus of BCU </w:t>
      </w:r>
    </w:p>
    <w:p w14:paraId="46C212AC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1E533D35" w14:textId="0746E982" w:rsidR="004A3EA5" w:rsidRDefault="004A3EA5" w:rsidP="004A3EA5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work as a member of the Executive Committee on all relevant campaigns of BCUSU as determined by the Student Advisory Panel</w:t>
      </w:r>
      <w:r w:rsidR="00623DE9">
        <w:rPr>
          <w:sz w:val="22"/>
          <w:szCs w:val="22"/>
        </w:rPr>
        <w:t>,</w:t>
      </w:r>
      <w:r>
        <w:rPr>
          <w:sz w:val="22"/>
          <w:szCs w:val="22"/>
        </w:rPr>
        <w:t xml:space="preserve"> where applicable </w:t>
      </w:r>
    </w:p>
    <w:p w14:paraId="7A5FE33B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promote, defend and extend the rights of student members </w:t>
      </w:r>
    </w:p>
    <w:p w14:paraId="4B9D4B7D" w14:textId="77777777" w:rsidR="004A3EA5" w:rsidRDefault="004A3EA5" w:rsidP="004A3EA5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BCUSU’s membership are kept up to date on the actions of the Executive Committee </w:t>
      </w:r>
    </w:p>
    <w:p w14:paraId="6C65DA64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1A782252" w14:textId="4678DBCB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</w:t>
      </w:r>
      <w:r w:rsidR="00623DE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without fear of harassment or discrimination. The Executive Committee are expected to challenge behaviour and actions which do not support our aim to be fully inclusive </w:t>
      </w:r>
    </w:p>
    <w:p w14:paraId="0DC95E29" w14:textId="4C748210" w:rsidR="004A3EA5" w:rsidRDefault="00623DE9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steer the work of the Senior Management T</w:t>
      </w:r>
      <w:r w:rsidR="004A3EA5">
        <w:rPr>
          <w:color w:val="auto"/>
          <w:sz w:val="22"/>
          <w:szCs w:val="22"/>
        </w:rPr>
        <w:t xml:space="preserve">eam to ensure BCUSU works for students </w:t>
      </w:r>
    </w:p>
    <w:p w14:paraId="012E117B" w14:textId="33CC0271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act fairly and reasonably</w:t>
      </w:r>
      <w:r w:rsidR="00623DE9">
        <w:rPr>
          <w:color w:val="auto"/>
          <w:sz w:val="22"/>
          <w:szCs w:val="22"/>
        </w:rPr>
        <w:t xml:space="preserve"> in the making of any decision</w:t>
      </w:r>
    </w:p>
    <w:p w14:paraId="5F615334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as a spokesperson for BCUSU </w:t>
      </w:r>
    </w:p>
    <w:p w14:paraId="33C1E296" w14:textId="1008591C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are to act in the best interests of BCUSU and to not seek any persona</w:t>
      </w:r>
      <w:r w:rsidR="00623DE9">
        <w:rPr>
          <w:color w:val="auto"/>
          <w:sz w:val="22"/>
          <w:szCs w:val="22"/>
        </w:rPr>
        <w:t>l gain from the term of office</w:t>
      </w:r>
    </w:p>
    <w:p w14:paraId="301E5AA0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be a cheque signatory for BCUSU </w:t>
      </w:r>
    </w:p>
    <w:p w14:paraId="17878691" w14:textId="4752B142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</w:t>
      </w:r>
      <w:r w:rsidR="00623DE9">
        <w:rPr>
          <w:color w:val="auto"/>
          <w:sz w:val="22"/>
          <w:szCs w:val="22"/>
        </w:rPr>
        <w:t xml:space="preserve">are </w:t>
      </w:r>
      <w:r>
        <w:rPr>
          <w:color w:val="auto"/>
          <w:sz w:val="22"/>
          <w:szCs w:val="22"/>
        </w:rPr>
        <w:t>to report back on all activities undertaken to the Student Advisory Panel and Scrutiny Group</w:t>
      </w:r>
      <w:r w:rsidR="00623DE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 the rest of the Executive Committee as required </w:t>
      </w:r>
    </w:p>
    <w:p w14:paraId="4542255E" w14:textId="317CC42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liaise regularly wit</w:t>
      </w:r>
      <w:r w:rsidR="00623DE9">
        <w:rPr>
          <w:color w:val="auto"/>
          <w:sz w:val="22"/>
          <w:szCs w:val="22"/>
        </w:rPr>
        <w:t>h their designated key contact</w:t>
      </w:r>
    </w:p>
    <w:p w14:paraId="09EA08CE" w14:textId="77777777" w:rsidR="004A3EA5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produce plans for the effective handover of duties to the incoming Executive Committee</w:t>
      </w:r>
    </w:p>
    <w:p w14:paraId="554A6C0B" w14:textId="72608F4B" w:rsidR="0005160E" w:rsidRPr="004A3EA5" w:rsidRDefault="00E74E4A" w:rsidP="004A3EA5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 w:rsidRPr="004A3EA5">
        <w:rPr>
          <w:sz w:val="22"/>
          <w:szCs w:val="22"/>
        </w:rPr>
        <w:t>Ensure the employability and future prospects of all BCU students is enhanced through the work of BCUSU</w:t>
      </w:r>
      <w:r w:rsidR="0005160E" w:rsidRPr="004A3EA5">
        <w:rPr>
          <w:sz w:val="22"/>
          <w:szCs w:val="22"/>
        </w:rPr>
        <w:t xml:space="preserve"> </w:t>
      </w:r>
    </w:p>
    <w:p w14:paraId="304542E2" w14:textId="77777777" w:rsidR="00455086" w:rsidRPr="00455086" w:rsidRDefault="00455086" w:rsidP="00455086"/>
    <w:p w14:paraId="70225DF0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717AC3AF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0DB20863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35B4303D" w14:textId="28BB4387" w:rsidR="0038666E" w:rsidRPr="0038666E" w:rsidRDefault="0038666E" w:rsidP="0038666E">
      <w:pPr>
        <w:rPr>
          <w:rFonts w:ascii="Arial" w:hAnsi="Arial" w:cs="Arial"/>
          <w:szCs w:val="22"/>
        </w:rPr>
      </w:pPr>
    </w:p>
    <w:sectPr w:rsidR="0038666E" w:rsidRPr="0038666E" w:rsidSect="00A90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771C" w14:textId="77777777" w:rsidR="00C04DC5" w:rsidRDefault="00C0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41244A05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VP Academic</w:t>
    </w:r>
    <w:r w:rsidR="00C04DC5">
      <w:rPr>
        <w:rFonts w:ascii="Arial" w:hAnsi="Arial" w:cs="Arial"/>
        <w:i/>
        <w:iCs/>
        <w:sz w:val="18"/>
      </w:rPr>
      <w:t xml:space="preserve"> Experience</w:t>
    </w:r>
    <w:r w:rsidR="00BA46BA">
      <w:rPr>
        <w:rFonts w:ascii="Arial" w:hAnsi="Arial" w:cs="Arial"/>
        <w:i/>
        <w:iCs/>
        <w:sz w:val="18"/>
      </w:rPr>
      <w:t xml:space="preserve"> Job Description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DAA0" w14:textId="77777777" w:rsidR="00C04DC5" w:rsidRDefault="00C0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F8FE" w14:textId="77777777" w:rsidR="00C04DC5" w:rsidRDefault="00C0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44D" w14:textId="77777777" w:rsidR="00C04DC5" w:rsidRDefault="00C04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5B5A" w14:textId="77777777" w:rsidR="00C04DC5" w:rsidRDefault="00C04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5160E"/>
    <w:rsid w:val="00053EF9"/>
    <w:rsid w:val="00055835"/>
    <w:rsid w:val="00056127"/>
    <w:rsid w:val="0006007D"/>
    <w:rsid w:val="000616C2"/>
    <w:rsid w:val="000C409B"/>
    <w:rsid w:val="00105E86"/>
    <w:rsid w:val="00142C3E"/>
    <w:rsid w:val="00157849"/>
    <w:rsid w:val="00184802"/>
    <w:rsid w:val="001F0433"/>
    <w:rsid w:val="00203EE5"/>
    <w:rsid w:val="00215DE3"/>
    <w:rsid w:val="0024685F"/>
    <w:rsid w:val="00262F67"/>
    <w:rsid w:val="00264109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D4BD6"/>
    <w:rsid w:val="00455086"/>
    <w:rsid w:val="0047171A"/>
    <w:rsid w:val="0047278A"/>
    <w:rsid w:val="004728D8"/>
    <w:rsid w:val="00485AE6"/>
    <w:rsid w:val="004A3EA5"/>
    <w:rsid w:val="004B4A8A"/>
    <w:rsid w:val="004D7D8D"/>
    <w:rsid w:val="00523758"/>
    <w:rsid w:val="00527AE6"/>
    <w:rsid w:val="00547D0A"/>
    <w:rsid w:val="005920AF"/>
    <w:rsid w:val="00593619"/>
    <w:rsid w:val="005B7636"/>
    <w:rsid w:val="005C75D4"/>
    <w:rsid w:val="00623DE9"/>
    <w:rsid w:val="00631232"/>
    <w:rsid w:val="006542C3"/>
    <w:rsid w:val="00662852"/>
    <w:rsid w:val="00681E21"/>
    <w:rsid w:val="006904AF"/>
    <w:rsid w:val="006C05C6"/>
    <w:rsid w:val="006C2BA7"/>
    <w:rsid w:val="006E76D1"/>
    <w:rsid w:val="00704CDB"/>
    <w:rsid w:val="00732846"/>
    <w:rsid w:val="00750534"/>
    <w:rsid w:val="00751065"/>
    <w:rsid w:val="00762973"/>
    <w:rsid w:val="007B69B4"/>
    <w:rsid w:val="00833947"/>
    <w:rsid w:val="008438A8"/>
    <w:rsid w:val="008C7143"/>
    <w:rsid w:val="008E2DF3"/>
    <w:rsid w:val="00922302"/>
    <w:rsid w:val="0094421C"/>
    <w:rsid w:val="00954AE9"/>
    <w:rsid w:val="00971AD9"/>
    <w:rsid w:val="009C29AE"/>
    <w:rsid w:val="009D2CE5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A46BA"/>
    <w:rsid w:val="00BD0851"/>
    <w:rsid w:val="00BD76C0"/>
    <w:rsid w:val="00BE7AEB"/>
    <w:rsid w:val="00BF0963"/>
    <w:rsid w:val="00BF7F8A"/>
    <w:rsid w:val="00C04DC5"/>
    <w:rsid w:val="00C56670"/>
    <w:rsid w:val="00CB268F"/>
    <w:rsid w:val="00CB705F"/>
    <w:rsid w:val="00D21B5F"/>
    <w:rsid w:val="00D4593D"/>
    <w:rsid w:val="00D6476F"/>
    <w:rsid w:val="00D77002"/>
    <w:rsid w:val="00DB4D86"/>
    <w:rsid w:val="00DC249D"/>
    <w:rsid w:val="00DC452D"/>
    <w:rsid w:val="00E123A3"/>
    <w:rsid w:val="00E53AE3"/>
    <w:rsid w:val="00E74E4A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D7D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7D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7D8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D8D"/>
    <w:rPr>
      <w:rFonts w:ascii="Verdana" w:hAnsi="Verdana"/>
      <w:b/>
      <w:bCs/>
    </w:rPr>
  </w:style>
  <w:style w:type="paragraph" w:customStyle="1" w:styleId="Default">
    <w:name w:val="Default"/>
    <w:rsid w:val="004A3E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4400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Linzi Sandbrook</cp:lastModifiedBy>
  <cp:revision>3</cp:revision>
  <cp:lastPrinted>2014-05-01T09:12:00Z</cp:lastPrinted>
  <dcterms:created xsi:type="dcterms:W3CDTF">2019-01-15T16:11:00Z</dcterms:created>
  <dcterms:modified xsi:type="dcterms:W3CDTF">2019-01-15T16:19:00Z</dcterms:modified>
</cp:coreProperties>
</file>